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proofErr w:type="spellStart"/>
      <w:r w:rsidRPr="008918F8">
        <w:rPr>
          <w:rFonts w:ascii="Times New Roman" w:eastAsia="Times New Roman" w:hAnsi="Times New Roman" w:cs="Times New Roman"/>
          <w:b/>
          <w:bCs/>
          <w:color w:val="000000"/>
          <w:sz w:val="28"/>
          <w:szCs w:val="28"/>
          <w:lang w:eastAsia="ru-RU"/>
        </w:rPr>
        <w:t>Темі</w:t>
      </w:r>
      <w:proofErr w:type="gramStart"/>
      <w:r w:rsidRPr="008918F8">
        <w:rPr>
          <w:rFonts w:ascii="Times New Roman" w:eastAsia="Times New Roman" w:hAnsi="Times New Roman" w:cs="Times New Roman"/>
          <w:b/>
          <w:bCs/>
          <w:color w:val="000000"/>
          <w:sz w:val="28"/>
          <w:szCs w:val="28"/>
          <w:lang w:eastAsia="ru-RU"/>
        </w:rPr>
        <w:t>р</w:t>
      </w:r>
      <w:proofErr w:type="spellEnd"/>
      <w:proofErr w:type="gramEnd"/>
      <w:r w:rsidRPr="008918F8">
        <w:rPr>
          <w:rFonts w:ascii="Times New Roman" w:eastAsia="Times New Roman" w:hAnsi="Times New Roman" w:cs="Times New Roman"/>
          <w:b/>
          <w:bCs/>
          <w:color w:val="000000"/>
          <w:sz w:val="28"/>
          <w:szCs w:val="28"/>
          <w:lang w:eastAsia="ru-RU"/>
        </w:rPr>
        <w:t xml:space="preserve"> </w:t>
      </w:r>
      <w:proofErr w:type="spellStart"/>
      <w:r w:rsidRPr="008918F8">
        <w:rPr>
          <w:rFonts w:ascii="Times New Roman" w:eastAsia="Times New Roman" w:hAnsi="Times New Roman" w:cs="Times New Roman"/>
          <w:b/>
          <w:bCs/>
          <w:color w:val="000000"/>
          <w:sz w:val="28"/>
          <w:szCs w:val="28"/>
          <w:lang w:eastAsia="ru-RU"/>
        </w:rPr>
        <w:t>жол</w:t>
      </w:r>
      <w:proofErr w:type="spellEnd"/>
      <w:r w:rsidRPr="008918F8">
        <w:rPr>
          <w:rFonts w:ascii="Times New Roman" w:eastAsia="Times New Roman" w:hAnsi="Times New Roman" w:cs="Times New Roman"/>
          <w:b/>
          <w:bCs/>
          <w:color w:val="000000"/>
          <w:sz w:val="28"/>
          <w:szCs w:val="28"/>
          <w:lang w:eastAsia="ru-RU"/>
        </w:rPr>
        <w:t xml:space="preserve"> к</w:t>
      </w:r>
      <w:r w:rsidRPr="008918F8">
        <w:rPr>
          <w:rFonts w:ascii="Times New Roman" w:eastAsia="Times New Roman" w:hAnsi="Times New Roman" w:cs="Times New Roman"/>
          <w:b/>
          <w:bCs/>
          <w:color w:val="000000"/>
          <w:sz w:val="28"/>
          <w:szCs w:val="28"/>
          <w:lang w:val="kk-KZ" w:eastAsia="ru-RU"/>
        </w:rPr>
        <w:t>ө</w:t>
      </w:r>
      <w:proofErr w:type="spellStart"/>
      <w:r w:rsidRPr="008918F8">
        <w:rPr>
          <w:rFonts w:ascii="Times New Roman" w:eastAsia="Times New Roman" w:hAnsi="Times New Roman" w:cs="Times New Roman"/>
          <w:b/>
          <w:bCs/>
          <w:color w:val="000000"/>
          <w:sz w:val="28"/>
          <w:szCs w:val="28"/>
          <w:lang w:eastAsia="ru-RU"/>
        </w:rPr>
        <w:t>лігінде</w:t>
      </w:r>
      <w:proofErr w:type="spellEnd"/>
      <w:r w:rsidRPr="008918F8">
        <w:rPr>
          <w:rFonts w:ascii="Times New Roman" w:eastAsia="Times New Roman" w:hAnsi="Times New Roman" w:cs="Times New Roman"/>
          <w:b/>
          <w:bCs/>
          <w:color w:val="000000"/>
          <w:sz w:val="28"/>
          <w:szCs w:val="28"/>
          <w:lang w:eastAsia="ru-RU"/>
        </w:rPr>
        <w:t xml:space="preserve"> </w:t>
      </w:r>
      <w:proofErr w:type="spellStart"/>
      <w:r w:rsidRPr="008918F8">
        <w:rPr>
          <w:rFonts w:ascii="Times New Roman" w:eastAsia="Times New Roman" w:hAnsi="Times New Roman" w:cs="Times New Roman"/>
          <w:b/>
          <w:bCs/>
          <w:color w:val="000000"/>
          <w:sz w:val="28"/>
          <w:szCs w:val="28"/>
          <w:lang w:eastAsia="ru-RU"/>
        </w:rPr>
        <w:t>жүріс</w:t>
      </w:r>
      <w:proofErr w:type="spellEnd"/>
      <w:r w:rsidRPr="008918F8">
        <w:rPr>
          <w:rFonts w:ascii="Times New Roman" w:eastAsia="Times New Roman" w:hAnsi="Times New Roman" w:cs="Times New Roman"/>
          <w:b/>
          <w:bCs/>
          <w:color w:val="000000"/>
          <w:sz w:val="28"/>
          <w:szCs w:val="28"/>
          <w:lang w:eastAsia="ru-RU"/>
        </w:rPr>
        <w:t xml:space="preserve"> </w:t>
      </w:r>
      <w:proofErr w:type="spellStart"/>
      <w:r w:rsidRPr="008918F8">
        <w:rPr>
          <w:rFonts w:ascii="Times New Roman" w:eastAsia="Times New Roman" w:hAnsi="Times New Roman" w:cs="Times New Roman"/>
          <w:b/>
          <w:bCs/>
          <w:color w:val="000000"/>
          <w:sz w:val="28"/>
          <w:szCs w:val="28"/>
          <w:lang w:eastAsia="ru-RU"/>
        </w:rPr>
        <w:t>қауіпсіздігін</w:t>
      </w:r>
      <w:proofErr w:type="spellEnd"/>
      <w:r w:rsidRPr="008918F8">
        <w:rPr>
          <w:rFonts w:ascii="Times New Roman" w:eastAsia="Times New Roman" w:hAnsi="Times New Roman" w:cs="Times New Roman"/>
          <w:b/>
          <w:bCs/>
          <w:color w:val="000000"/>
          <w:sz w:val="28"/>
          <w:szCs w:val="28"/>
          <w:lang w:eastAsia="ru-RU"/>
        </w:rPr>
        <w:t xml:space="preserve"> </w:t>
      </w:r>
      <w:proofErr w:type="spellStart"/>
      <w:r w:rsidRPr="008918F8">
        <w:rPr>
          <w:rFonts w:ascii="Times New Roman" w:eastAsia="Times New Roman" w:hAnsi="Times New Roman" w:cs="Times New Roman"/>
          <w:b/>
          <w:bCs/>
          <w:color w:val="000000"/>
          <w:sz w:val="28"/>
          <w:szCs w:val="28"/>
          <w:lang w:eastAsia="ru-RU"/>
        </w:rPr>
        <w:t>қамтамасыз</w:t>
      </w:r>
      <w:proofErr w:type="spellEnd"/>
      <w:r w:rsidRPr="008918F8">
        <w:rPr>
          <w:rFonts w:ascii="Times New Roman" w:eastAsia="Times New Roman" w:hAnsi="Times New Roman" w:cs="Times New Roman"/>
          <w:b/>
          <w:bCs/>
          <w:color w:val="000000"/>
          <w:sz w:val="28"/>
          <w:szCs w:val="28"/>
          <w:lang w:eastAsia="ru-RU"/>
        </w:rPr>
        <w:t xml:space="preserve"> </w:t>
      </w:r>
      <w:proofErr w:type="spellStart"/>
      <w:r w:rsidRPr="008918F8">
        <w:rPr>
          <w:rFonts w:ascii="Times New Roman" w:eastAsia="Times New Roman" w:hAnsi="Times New Roman" w:cs="Times New Roman"/>
          <w:b/>
          <w:bCs/>
          <w:color w:val="000000"/>
          <w:sz w:val="28"/>
          <w:szCs w:val="28"/>
          <w:lang w:eastAsia="ru-RU"/>
        </w:rPr>
        <w:t>ету</w:t>
      </w:r>
      <w:proofErr w:type="spellEnd"/>
      <w:r w:rsidRPr="008918F8">
        <w:rPr>
          <w:rFonts w:ascii="Times New Roman" w:eastAsia="Times New Roman" w:hAnsi="Times New Roman" w:cs="Times New Roman"/>
          <w:b/>
          <w:bCs/>
          <w:color w:val="000000"/>
          <w:sz w:val="28"/>
          <w:szCs w:val="28"/>
          <w:lang w:eastAsia="ru-RU"/>
        </w:rPr>
        <w:t xml:space="preserve"> </w:t>
      </w:r>
      <w:proofErr w:type="spellStart"/>
      <w:r w:rsidRPr="008918F8">
        <w:rPr>
          <w:rFonts w:ascii="Times New Roman" w:eastAsia="Times New Roman" w:hAnsi="Times New Roman" w:cs="Times New Roman"/>
          <w:b/>
          <w:bCs/>
          <w:color w:val="000000"/>
          <w:sz w:val="28"/>
          <w:szCs w:val="28"/>
          <w:lang w:eastAsia="ru-RU"/>
        </w:rPr>
        <w:t>негіздері</w:t>
      </w:r>
      <w:proofErr w:type="spellEnd"/>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 </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Темір жол көлігі Қазақстан экономикасын дамытуда басты роль ойнап, жолаушылар мен жүктерді тасымалдаудың негізгі бөлігін атқару арқылы мемлекеттің көлік жүйесінің негізі болып табылады.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Қазақстан темір жол торабының инфрақұрылымы республиканың барлық аймақтарын өзара байланыстырып, басқа көрші мемлекеттердің темір жол тораптарымен 15 байланыс нүктесіне ие, оның ішінде он бірі Ресей Федерациясымен</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Темір жол көлігі Қазақстан экономикасын дамытуда басты роль ойнап, жолаушылар мен жүктерді тасымалдаудың негізгі бөлігін атқару арқылы мемлекеттің көлік жүйесінің негізі болып табылады.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Қазақстан темір жол торабының инфрақұрылымы республиканың барлық аймақтарын өзара байланыстырып, басқа көрші мемлекеттердің темір жол тораптарымен 15 байланыс нүктесіне ие, оның ішінде он бірі Ресей Федерациясымен.</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Мемлекеттің экономикалық өсуі жағдайында теміржол көлігінің тиімді қызмет етуі үшін негізгі талаптары болып, өзіндік шығындарды азайту, тасымалдаудың үлкен көлемдерін жүзеге асыру, сұраныстың өзгеруіне икемді әрекет ету, тасымалдау қауіпсіздігін сақтау табылады.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Темір жол көлігі – көлік кешенінің жетекші саласы, жүктер мен жолаушыларды алыс қашықтыққа тасымалдайтын басты қатынас құралы.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Темір жол көлігі локомотивтер мен вагондардан тұратын, арнайы рельс жол арқылы тасымалдауға арналған көлік түрі болып табылады.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Темір жол көлігінде тасымал құны басқа көлік түрлерімен салыстырғанда біршама төмен, қатынауы тұрақты.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Қазақстанның ішкі құрлықтық орналасуы жағдайында Темір жол көлігі елдің көлік кешенінің құрамында аса маңызды рөл атқарады.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 Темір жол көлігіндегі қауіпсіздік азаматтардың өмірі мен денсаулығын қорғауға, қоршаған ортаны қорғауға, темір жол көлігі ұйымдарының авариясыз жұмыс істеуіне жағдай жасауға, темір жолдардың, жылжымалы құрамның, құрылыстардың, жабдықтардың, тетіктердің және құрылғылардың жарамды жағдайда ұсталуына бағытталған, мыналарды: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поезд қозғалысымен байланысты қызметке үміткерлерді кәсіби іріктеуді;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еңбек тәртібін және технологиялық тәртіпті нығайтуды, әлеуметтік мәселелерді шешуді;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поездар қозғалысына байланысты қызметкерлерді мерзімді медициналық тексеруден өткізуді, сондай-ақ поездар қозғалысына тікелей байланысты локомотив бригадалары мен қызметкерлерінің денсаулығын рейс алдында бақылауды;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кадрларды техникалық оқыту мен олардың біліктілігін арттыруды ұйымдастыруды, стандартты емес жағдайлардағы іс-әрекеттердің іс жүзіндегі дағдыларын жетілдіруді;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lastRenderedPageBreak/>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поездар қозғалысына байланысты қызметкерлердің қозғалыс қауіпсіздігі мәселелерін регламенттейтін қолданыстағы нұсқаулықтар мен ережелерді және лауазымдық нұсқаулықтарды білу мәніне мерзімді тексеру жүргізуді;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анықталған кемшіліктерді жою жөнінде шаралар қабылдаумен, қауіпсіздікті бақылау құрылғылары мен аспаптарының жай-күйін тексеру мен пайдалануды бекітілген кесте бойынша жүзеге асыруды;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қауіпсіздіктің жаңа құрылғыларын, аспаптарын және жүйелерді жасау мен енгізу жөнінде ұдайы жұмыс жүргізуді;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қозғалыс қауіпсіздігін қамтамасыз етуді ұйымдастырудың жаңа нысандарын іздестіруді және енгізуді;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авариясыз жұмыс тәжірибесін жинақтауды және таратуды;</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color w:val="000000"/>
          <w:sz w:val="28"/>
          <w:szCs w:val="28"/>
          <w:lang w:val="kk-KZ" w:eastAsia="ru-RU"/>
        </w:rPr>
        <w:t>-</w:t>
      </w:r>
      <w:r w:rsidRPr="008918F8">
        <w:rPr>
          <w:rFonts w:ascii="Times New Roman" w:eastAsia="Times New Roman" w:hAnsi="Times New Roman" w:cs="Times New Roman"/>
          <w:color w:val="000000"/>
          <w:sz w:val="14"/>
          <w:szCs w:val="14"/>
          <w:lang w:val="kk-KZ" w:eastAsia="ru-RU"/>
        </w:rPr>
        <w:t>       </w:t>
      </w:r>
      <w:r w:rsidRPr="008918F8">
        <w:rPr>
          <w:rFonts w:ascii="Times New Roman" w:eastAsia="Times New Roman" w:hAnsi="Times New Roman" w:cs="Times New Roman"/>
          <w:color w:val="000000"/>
          <w:sz w:val="28"/>
          <w:szCs w:val="28"/>
          <w:lang w:val="kk-KZ" w:eastAsia="ru-RU"/>
        </w:rPr>
        <w:t>жүргізілетін жұмыс ерекшелігіне сәйкес техникалық жарамды аспаптармен және техникалық құралдармен қамтамасыз етуді қамтитын ұйымдастырушылық және техникалық іс-шаралар кешенімен қамтамасыз етіледі.</w:t>
      </w:r>
    </w:p>
    <w:p w:rsidR="008918F8" w:rsidRPr="008918F8" w:rsidRDefault="008918F8" w:rsidP="008918F8">
      <w:pPr>
        <w:spacing w:after="0" w:line="240" w:lineRule="auto"/>
        <w:ind w:firstLine="709"/>
        <w:jc w:val="both"/>
        <w:rPr>
          <w:rFonts w:ascii="Times New Roman" w:eastAsia="Times New Roman" w:hAnsi="Times New Roman" w:cs="Times New Roman"/>
          <w:color w:val="000000"/>
          <w:sz w:val="27"/>
          <w:szCs w:val="27"/>
          <w:lang w:eastAsia="ru-RU"/>
        </w:rPr>
      </w:pPr>
      <w:r w:rsidRPr="008918F8">
        <w:rPr>
          <w:rFonts w:ascii="Times New Roman" w:eastAsia="Times New Roman" w:hAnsi="Times New Roman" w:cs="Times New Roman"/>
          <w:b/>
          <w:bCs/>
          <w:color w:val="000000"/>
          <w:sz w:val="28"/>
          <w:szCs w:val="28"/>
          <w:lang w:val="kk-KZ" w:eastAsia="ru-RU"/>
        </w:rPr>
        <w:t> </w:t>
      </w:r>
      <w:bookmarkStart w:id="0" w:name="_GoBack"/>
      <w:bookmarkEnd w:id="0"/>
    </w:p>
    <w:sectPr w:rsidR="008918F8" w:rsidRPr="008918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F30"/>
    <w:rsid w:val="002D0F30"/>
    <w:rsid w:val="003474F3"/>
    <w:rsid w:val="008918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75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507</Words>
  <Characters>2894</Characters>
  <Application>Microsoft Office Word</Application>
  <DocSecurity>0</DocSecurity>
  <Lines>24</Lines>
  <Paragraphs>6</Paragraphs>
  <ScaleCrop>false</ScaleCrop>
  <Company>SPecialiST RePack</Company>
  <LinksUpToDate>false</LinksUpToDate>
  <CharactersWithSpaces>3395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2020-01-27T09:06:00Z</dcterms:created>
  <dcterms:modified xsi:type="dcterms:W3CDTF">2020-01-27T09:07:00Z</dcterms:modified>
</cp:coreProperties>
</file>